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Pr="00EF5858" w:rsidRDefault="004A4153" w:rsidP="004A4153">
      <w:pPr>
        <w:jc w:val="center"/>
        <w:rPr>
          <w:rFonts w:ascii="Tahoma" w:hAnsi="Tahoma" w:cs="Tahoma"/>
          <w:b/>
          <w:bCs/>
        </w:rPr>
      </w:pPr>
      <w:bookmarkStart w:id="0" w:name="_GoBack"/>
      <w:bookmarkEnd w:id="0"/>
      <w:r w:rsidRPr="00EF5858">
        <w:rPr>
          <w:rFonts w:ascii="Tahoma" w:hAnsi="Tahoma" w:cs="Tahoma"/>
          <w:b/>
          <w:bCs/>
        </w:rPr>
        <w:t>Duties of Student(s)</w:t>
      </w:r>
      <w:r>
        <w:rPr>
          <w:rFonts w:ascii="Tahoma" w:hAnsi="Tahoma" w:cs="Tahoma"/>
          <w:b/>
          <w:bCs/>
        </w:rPr>
        <w:t xml:space="preserve"> as Applicable to Students’ Program and/or Specialty</w:t>
      </w:r>
    </w:p>
    <w:p w:rsidR="004A4153" w:rsidRPr="00BE6E9F" w:rsidRDefault="004A4153" w:rsidP="004A4153">
      <w:pPr>
        <w:pStyle w:val="NoSpacing"/>
        <w:jc w:val="both"/>
        <w:rPr>
          <w:rFonts w:ascii="Tahoma" w:hAnsi="Tahoma" w:cs="Tahoma"/>
          <w:sz w:val="18"/>
          <w:szCs w:val="18"/>
        </w:rPr>
      </w:pPr>
      <w:r w:rsidRPr="00BE6E9F">
        <w:rPr>
          <w:rFonts w:ascii="Tahoma" w:hAnsi="Tahoma" w:cs="Tahoma"/>
          <w:sz w:val="18"/>
          <w:szCs w:val="18"/>
        </w:rPr>
        <w:t xml:space="preserve">   </w:t>
      </w:r>
      <w:r w:rsidRPr="00BE6E9F">
        <w:rPr>
          <w:rFonts w:ascii="Tahoma" w:hAnsi="Tahoma" w:cs="Tahoma"/>
          <w:sz w:val="18"/>
          <w:szCs w:val="18"/>
        </w:rPr>
        <w:tab/>
      </w:r>
      <w:r w:rsidRPr="00BE6E9F">
        <w:rPr>
          <w:rFonts w:ascii="Tahoma" w:hAnsi="Tahoma" w:cs="Tahoma"/>
          <w:sz w:val="18"/>
          <w:szCs w:val="18"/>
        </w:rPr>
        <w:tab/>
      </w:r>
    </w:p>
    <w:p w:rsidR="004A4153" w:rsidRPr="00BE6E9F" w:rsidRDefault="004A4153" w:rsidP="004A4153">
      <w:pPr>
        <w:jc w:val="both"/>
        <w:rPr>
          <w:rFonts w:ascii="Tahoma" w:hAnsi="Tahoma" w:cs="Tahoma"/>
          <w:sz w:val="18"/>
          <w:szCs w:val="18"/>
        </w:rPr>
      </w:pPr>
      <w:r w:rsidRPr="00BE6E9F">
        <w:rPr>
          <w:rFonts w:ascii="Tahoma" w:hAnsi="Tahoma" w:cs="Tahoma"/>
          <w:sz w:val="18"/>
          <w:szCs w:val="18"/>
        </w:rPr>
        <w:t xml:space="preserve">University agrees to assign to Affiliating Entity an average annual number of Students from each School, Department and/or Program </w:t>
      </w:r>
      <w:r>
        <w:rPr>
          <w:rFonts w:ascii="Tahoma" w:hAnsi="Tahoma" w:cs="Tahoma"/>
          <w:sz w:val="18"/>
          <w:szCs w:val="18"/>
        </w:rPr>
        <w:t xml:space="preserve">in the form of Program </w:t>
      </w:r>
      <w:r w:rsidRPr="00BE6E9F">
        <w:rPr>
          <w:rFonts w:ascii="Tahoma" w:hAnsi="Tahoma" w:cs="Tahoma"/>
          <w:b/>
          <w:sz w:val="18"/>
          <w:szCs w:val="18"/>
        </w:rPr>
        <w:t xml:space="preserve">Exhibit </w:t>
      </w:r>
      <w:r>
        <w:rPr>
          <w:rFonts w:ascii="Tahoma" w:hAnsi="Tahoma" w:cs="Tahoma"/>
          <w:b/>
          <w:sz w:val="18"/>
          <w:szCs w:val="18"/>
        </w:rPr>
        <w:t>#</w:t>
      </w:r>
      <w:r w:rsidRPr="00BE6E9F">
        <w:rPr>
          <w:rFonts w:ascii="Tahoma" w:hAnsi="Tahoma" w:cs="Tahoma"/>
          <w:sz w:val="18"/>
          <w:szCs w:val="18"/>
        </w:rPr>
        <w:t xml:space="preserve"> </w:t>
      </w:r>
    </w:p>
    <w:p w:rsidR="004A4153" w:rsidRDefault="004A4153" w:rsidP="004A4153">
      <w:pPr>
        <w:autoSpaceDE w:val="0"/>
        <w:autoSpaceDN w:val="0"/>
        <w:adjustRightInd w:val="0"/>
        <w:jc w:val="both"/>
        <w:rPr>
          <w:rFonts w:ascii="Tahoma" w:hAnsi="Tahoma" w:cs="Tahoma"/>
          <w:sz w:val="18"/>
          <w:szCs w:val="18"/>
        </w:rPr>
      </w:pP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 xml:space="preserve">Students will conduct themselves in a manner consistent with the principles of medical ethics and the highest standards of the medical profession and will comply with Medical Staff Bylaws, rules, regulations, and policies of the Affiliating Entity, also referred to as “Hospital” in the Appendices A, B, C and D below. </w:t>
      </w:r>
    </w:p>
    <w:p w:rsidR="004A4153" w:rsidRPr="00BE6E9F" w:rsidRDefault="004A4153" w:rsidP="004A4153">
      <w:pPr>
        <w:autoSpaceDE w:val="0"/>
        <w:autoSpaceDN w:val="0"/>
        <w:adjustRightInd w:val="0"/>
        <w:jc w:val="both"/>
        <w:rPr>
          <w:rFonts w:ascii="Tahoma" w:hAnsi="Tahoma" w:cs="Tahoma"/>
          <w:sz w:val="18"/>
          <w:szCs w:val="18"/>
        </w:rPr>
      </w:pP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 xml:space="preserve">The LSU Health Sciences Center, its Schools’ Deans and/or Department Heads, and its faculty are primarily responsible for the education of the students and for overseeing the supervision therein. The Hospital shares responsibility for assuring that the clinical environment is conducive to effective learning, that educational resources (e.g. computers, web access, and conference space) are adequate, and that the school can comply with Liaison </w:t>
      </w:r>
      <w:r>
        <w:rPr>
          <w:rFonts w:ascii="Tahoma" w:hAnsi="Tahoma" w:cs="Tahoma"/>
          <w:sz w:val="18"/>
          <w:szCs w:val="18"/>
        </w:rPr>
        <w:t>Committee</w:t>
      </w:r>
      <w:r w:rsidRPr="00BE6E9F">
        <w:rPr>
          <w:rFonts w:ascii="Tahoma" w:hAnsi="Tahoma" w:cs="Tahoma"/>
          <w:sz w:val="18"/>
          <w:szCs w:val="18"/>
        </w:rPr>
        <w:t xml:space="preserve"> on Medical Education (LCME) accreditation standards regarding clinical education.</w:t>
      </w: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 xml:space="preserve"> </w:t>
      </w: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Students will participate in the safe, effective and appropriate patient care, under the direct supervision of LSU Health Sciences Center faculty</w:t>
      </w:r>
      <w:r>
        <w:rPr>
          <w:rFonts w:ascii="Tahoma" w:hAnsi="Tahoma" w:cs="Tahoma"/>
          <w:sz w:val="18"/>
          <w:szCs w:val="18"/>
        </w:rPr>
        <w:t xml:space="preserve"> and/or appropriately credentialed mutually agreed upon staff or supervisor</w:t>
      </w:r>
      <w:r w:rsidRPr="00BE6E9F">
        <w:rPr>
          <w:rFonts w:ascii="Tahoma" w:hAnsi="Tahoma" w:cs="Tahoma"/>
          <w:sz w:val="18"/>
          <w:szCs w:val="18"/>
        </w:rPr>
        <w:t xml:space="preserve">. Under such supervision, </w:t>
      </w:r>
      <w:r>
        <w:rPr>
          <w:rFonts w:ascii="Tahoma" w:hAnsi="Tahoma" w:cs="Tahoma"/>
          <w:sz w:val="18"/>
          <w:szCs w:val="18"/>
        </w:rPr>
        <w:t>S</w:t>
      </w:r>
      <w:r w:rsidRPr="00BE6E9F">
        <w:rPr>
          <w:rFonts w:ascii="Tahoma" w:hAnsi="Tahoma" w:cs="Tahoma"/>
          <w:sz w:val="18"/>
          <w:szCs w:val="18"/>
        </w:rPr>
        <w:t>tudents may</w:t>
      </w:r>
      <w:r>
        <w:rPr>
          <w:rFonts w:ascii="Tahoma" w:hAnsi="Tahoma" w:cs="Tahoma"/>
          <w:sz w:val="18"/>
          <w:szCs w:val="18"/>
        </w:rPr>
        <w:t xml:space="preserve"> participate in activities including, but not limited to, the following</w:t>
      </w:r>
      <w:r w:rsidRPr="00BE6E9F">
        <w:rPr>
          <w:rFonts w:ascii="Tahoma" w:hAnsi="Tahoma" w:cs="Tahoma"/>
          <w:sz w:val="18"/>
          <w:szCs w:val="18"/>
        </w:rPr>
        <w:t xml:space="preserve">: </w:t>
      </w:r>
    </w:p>
    <w:p w:rsidR="004A4153" w:rsidRPr="00BE6E9F" w:rsidRDefault="004A4153" w:rsidP="004A4153">
      <w:pPr>
        <w:autoSpaceDE w:val="0"/>
        <w:autoSpaceDN w:val="0"/>
        <w:adjustRightInd w:val="0"/>
        <w:jc w:val="both"/>
        <w:rPr>
          <w:rFonts w:ascii="Tahoma" w:hAnsi="Tahoma" w:cs="Tahoma"/>
          <w:sz w:val="18"/>
          <w:szCs w:val="18"/>
        </w:rPr>
      </w:pPr>
    </w:p>
    <w:p w:rsidR="004A4153" w:rsidRPr="00BE6E9F" w:rsidRDefault="004A4153" w:rsidP="004A4153">
      <w:pPr>
        <w:pStyle w:val="ListParagraph"/>
        <w:numPr>
          <w:ilvl w:val="0"/>
          <w:numId w:val="1"/>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Take histories from and perform physical examinations on patients in the emergency room, inpatient units, and outpatient clinics. </w:t>
      </w:r>
    </w:p>
    <w:p w:rsidR="004A4153" w:rsidRPr="00BE6E9F" w:rsidRDefault="004A4153" w:rsidP="004A4153">
      <w:pPr>
        <w:pStyle w:val="ListParagraph"/>
        <w:numPr>
          <w:ilvl w:val="0"/>
          <w:numId w:val="1"/>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Document patient findings in the medical record as a student note. </w:t>
      </w:r>
    </w:p>
    <w:p w:rsidR="004A4153" w:rsidRPr="00BE6E9F" w:rsidRDefault="004A4153" w:rsidP="004A4153">
      <w:pPr>
        <w:pStyle w:val="ListParagraph"/>
        <w:numPr>
          <w:ilvl w:val="0"/>
          <w:numId w:val="1"/>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Communicate evaluation results and plans of care with patients as deemed appropriate by faculty with respect to situation. </w:t>
      </w:r>
    </w:p>
    <w:p w:rsidR="004A4153" w:rsidRPr="00BE6E9F" w:rsidRDefault="004A4153" w:rsidP="004A4153">
      <w:pPr>
        <w:pStyle w:val="ListParagraph"/>
        <w:numPr>
          <w:ilvl w:val="0"/>
          <w:numId w:val="1"/>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Scrub in on surgeries and procedures in the surgical suites and labor and delivery unit under direct supervision of a</w:t>
      </w:r>
      <w:r>
        <w:rPr>
          <w:rFonts w:ascii="Tahoma" w:hAnsi="Tahoma" w:cs="Tahoma"/>
          <w:sz w:val="18"/>
          <w:szCs w:val="18"/>
        </w:rPr>
        <w:t>n appropriately</w:t>
      </w:r>
      <w:r w:rsidRPr="00BE6E9F">
        <w:rPr>
          <w:rFonts w:ascii="Tahoma" w:hAnsi="Tahoma" w:cs="Tahoma"/>
          <w:sz w:val="18"/>
          <w:szCs w:val="18"/>
        </w:rPr>
        <w:t xml:space="preserve"> credentialed staff </w:t>
      </w:r>
      <w:r>
        <w:rPr>
          <w:rFonts w:ascii="Tahoma" w:hAnsi="Tahoma" w:cs="Tahoma"/>
          <w:sz w:val="18"/>
          <w:szCs w:val="18"/>
        </w:rPr>
        <w:t>and/or agreed upon supervisor</w:t>
      </w:r>
      <w:r w:rsidRPr="00BE6E9F">
        <w:rPr>
          <w:rFonts w:ascii="Tahoma" w:hAnsi="Tahoma" w:cs="Tahoma"/>
          <w:sz w:val="18"/>
          <w:szCs w:val="18"/>
        </w:rPr>
        <w:t xml:space="preserve">. </w:t>
      </w:r>
    </w:p>
    <w:p w:rsidR="004A4153" w:rsidRDefault="004A4153" w:rsidP="004A4153">
      <w:pPr>
        <w:pStyle w:val="ListParagraph"/>
        <w:numPr>
          <w:ilvl w:val="0"/>
          <w:numId w:val="1"/>
        </w:numPr>
        <w:autoSpaceDE w:val="0"/>
        <w:autoSpaceDN w:val="0"/>
        <w:adjustRightInd w:val="0"/>
        <w:contextualSpacing w:val="0"/>
        <w:jc w:val="both"/>
        <w:rPr>
          <w:rFonts w:ascii="Tahoma" w:hAnsi="Tahoma" w:cs="Tahoma"/>
          <w:sz w:val="18"/>
          <w:szCs w:val="18"/>
        </w:rPr>
      </w:pPr>
      <w:r w:rsidRPr="00BE6E9F">
        <w:rPr>
          <w:rFonts w:ascii="Tahoma" w:hAnsi="Tahoma" w:cs="Tahoma"/>
          <w:sz w:val="18"/>
          <w:szCs w:val="18"/>
        </w:rPr>
        <w:t>Perform, under direct supervision of a</w:t>
      </w:r>
      <w:r>
        <w:rPr>
          <w:rFonts w:ascii="Tahoma" w:hAnsi="Tahoma" w:cs="Tahoma"/>
          <w:sz w:val="18"/>
          <w:szCs w:val="18"/>
        </w:rPr>
        <w:t>n</w:t>
      </w:r>
      <w:r w:rsidRPr="00BE6E9F">
        <w:rPr>
          <w:rFonts w:ascii="Tahoma" w:hAnsi="Tahoma" w:cs="Tahoma"/>
          <w:sz w:val="18"/>
          <w:szCs w:val="18"/>
        </w:rPr>
        <w:t xml:space="preserve"> </w:t>
      </w:r>
      <w:r>
        <w:rPr>
          <w:rFonts w:ascii="Tahoma" w:hAnsi="Tahoma" w:cs="Tahoma"/>
          <w:sz w:val="18"/>
          <w:szCs w:val="18"/>
        </w:rPr>
        <w:t>appropriately credentialed staff and/or agreed upon supervisor</w:t>
      </w:r>
      <w:r w:rsidRPr="00BE6E9F">
        <w:rPr>
          <w:rFonts w:ascii="Tahoma" w:hAnsi="Tahoma" w:cs="Tahoma"/>
          <w:sz w:val="18"/>
          <w:szCs w:val="18"/>
        </w:rPr>
        <w:t xml:space="preserve">, minor procedures as deemed appropriate by faculty with respect to training and ability. </w:t>
      </w:r>
    </w:p>
    <w:p w:rsidR="004A4153" w:rsidRPr="00BE6E9F" w:rsidRDefault="004A4153" w:rsidP="004A4153">
      <w:pPr>
        <w:pStyle w:val="ListParagraph"/>
        <w:numPr>
          <w:ilvl w:val="0"/>
          <w:numId w:val="1"/>
        </w:numPr>
        <w:autoSpaceDE w:val="0"/>
        <w:autoSpaceDN w:val="0"/>
        <w:adjustRightInd w:val="0"/>
        <w:contextualSpacing w:val="0"/>
        <w:jc w:val="both"/>
        <w:rPr>
          <w:rFonts w:ascii="Tahoma" w:hAnsi="Tahoma" w:cs="Tahoma"/>
          <w:sz w:val="18"/>
          <w:szCs w:val="18"/>
        </w:rPr>
      </w:pPr>
      <w:r>
        <w:rPr>
          <w:rFonts w:ascii="Tahoma" w:hAnsi="Tahoma" w:cs="Tahoma"/>
          <w:sz w:val="18"/>
          <w:szCs w:val="18"/>
        </w:rPr>
        <w:t>Participate in and/or perform any other activities mutually agreed upon by University and Affiliating Entity/Hospital, appropriate for the Students’ program, specialty and level of training.</w:t>
      </w:r>
    </w:p>
    <w:p w:rsidR="004A4153" w:rsidRPr="00BE6E9F" w:rsidRDefault="004A4153" w:rsidP="004A4153">
      <w:pPr>
        <w:autoSpaceDE w:val="0"/>
        <w:autoSpaceDN w:val="0"/>
        <w:adjustRightInd w:val="0"/>
        <w:jc w:val="both"/>
        <w:rPr>
          <w:rFonts w:ascii="Tahoma" w:hAnsi="Tahoma" w:cs="Tahoma"/>
          <w:sz w:val="18"/>
          <w:szCs w:val="18"/>
        </w:rPr>
      </w:pP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 xml:space="preserve">History taking, physical examinations, and medical record documentation are activities that students may perform without the direct accompaniment of a physician. Any procedure observed or performed by a student must be </w:t>
      </w:r>
      <w:proofErr w:type="gramStart"/>
      <w:r w:rsidRPr="00BE6E9F">
        <w:rPr>
          <w:rFonts w:ascii="Tahoma" w:hAnsi="Tahoma" w:cs="Tahoma"/>
          <w:sz w:val="18"/>
          <w:szCs w:val="18"/>
        </w:rPr>
        <w:t>supervised</w:t>
      </w:r>
      <w:proofErr w:type="gramEnd"/>
      <w:r w:rsidRPr="00BE6E9F">
        <w:rPr>
          <w:rFonts w:ascii="Tahoma" w:hAnsi="Tahoma" w:cs="Tahoma"/>
          <w:sz w:val="18"/>
          <w:szCs w:val="18"/>
        </w:rPr>
        <w:t xml:space="preserve"> by an accompanying </w:t>
      </w:r>
      <w:r>
        <w:rPr>
          <w:rFonts w:ascii="Tahoma" w:hAnsi="Tahoma" w:cs="Tahoma"/>
          <w:sz w:val="18"/>
          <w:szCs w:val="18"/>
        </w:rPr>
        <w:t>appropriately credentialed staff and/or agreed upon supervisor</w:t>
      </w:r>
      <w:r w:rsidRPr="00BE6E9F">
        <w:rPr>
          <w:rFonts w:ascii="Tahoma" w:hAnsi="Tahoma" w:cs="Tahoma"/>
          <w:sz w:val="18"/>
          <w:szCs w:val="18"/>
        </w:rPr>
        <w:t xml:space="preserve">. </w:t>
      </w:r>
    </w:p>
    <w:p w:rsidR="004A4153" w:rsidRPr="00BE6E9F" w:rsidRDefault="004A4153" w:rsidP="004A4153">
      <w:pPr>
        <w:autoSpaceDE w:val="0"/>
        <w:autoSpaceDN w:val="0"/>
        <w:adjustRightInd w:val="0"/>
        <w:jc w:val="both"/>
        <w:rPr>
          <w:rFonts w:ascii="Tahoma" w:hAnsi="Tahoma" w:cs="Tahoma"/>
          <w:sz w:val="18"/>
          <w:szCs w:val="18"/>
        </w:rPr>
      </w:pPr>
    </w:p>
    <w:p w:rsidR="004A4153" w:rsidRPr="00BE6E9F" w:rsidRDefault="004A4153" w:rsidP="004A4153">
      <w:pPr>
        <w:autoSpaceDE w:val="0"/>
        <w:autoSpaceDN w:val="0"/>
        <w:adjustRightInd w:val="0"/>
        <w:jc w:val="both"/>
        <w:rPr>
          <w:rFonts w:ascii="Tahoma" w:hAnsi="Tahoma" w:cs="Tahoma"/>
          <w:sz w:val="18"/>
          <w:szCs w:val="18"/>
        </w:rPr>
      </w:pPr>
      <w:r w:rsidRPr="00BE6E9F">
        <w:rPr>
          <w:rFonts w:ascii="Tahoma" w:hAnsi="Tahoma" w:cs="Tahoma"/>
          <w:sz w:val="18"/>
          <w:szCs w:val="18"/>
        </w:rPr>
        <w:t xml:space="preserve">In addition, Students shall: </w:t>
      </w:r>
    </w:p>
    <w:p w:rsidR="004A4153" w:rsidRPr="00BE6E9F" w:rsidRDefault="004A4153" w:rsidP="004A4153">
      <w:pPr>
        <w:autoSpaceDE w:val="0"/>
        <w:autoSpaceDN w:val="0"/>
        <w:adjustRightInd w:val="0"/>
        <w:jc w:val="both"/>
        <w:rPr>
          <w:rFonts w:ascii="Tahoma" w:hAnsi="Tahoma" w:cs="Tahoma"/>
          <w:sz w:val="18"/>
          <w:szCs w:val="18"/>
        </w:rPr>
      </w:pPr>
    </w:p>
    <w:p w:rsidR="004A4153" w:rsidRDefault="004A4153" w:rsidP="004A4153">
      <w:pPr>
        <w:pStyle w:val="ListParagraph"/>
        <w:numPr>
          <w:ilvl w:val="0"/>
          <w:numId w:val="2"/>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Comply in a timely fashion with reasonable and necessary documentation requirements of Hospital, including those for Student activity and medical records, </w:t>
      </w:r>
    </w:p>
    <w:p w:rsidR="004A4153" w:rsidRPr="00BE6E9F" w:rsidRDefault="004A4153" w:rsidP="004A4153">
      <w:pPr>
        <w:pStyle w:val="ListParagraph"/>
        <w:autoSpaceDE w:val="0"/>
        <w:autoSpaceDN w:val="0"/>
        <w:adjustRightInd w:val="0"/>
        <w:spacing w:after="1"/>
        <w:contextualSpacing w:val="0"/>
        <w:jc w:val="both"/>
        <w:rPr>
          <w:rFonts w:ascii="Tahoma" w:hAnsi="Tahoma" w:cs="Tahoma"/>
          <w:sz w:val="18"/>
          <w:szCs w:val="18"/>
        </w:rPr>
      </w:pPr>
    </w:p>
    <w:p w:rsidR="004A4153" w:rsidRDefault="004A4153" w:rsidP="004A4153">
      <w:pPr>
        <w:pStyle w:val="ListParagraph"/>
        <w:numPr>
          <w:ilvl w:val="0"/>
          <w:numId w:val="2"/>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Participate in and complete educational activities designated by Hospital, </w:t>
      </w:r>
    </w:p>
    <w:p w:rsidR="004A4153" w:rsidRPr="00BE6E9F" w:rsidRDefault="004A4153" w:rsidP="004A4153">
      <w:pPr>
        <w:pStyle w:val="ListParagraph"/>
        <w:autoSpaceDE w:val="0"/>
        <w:autoSpaceDN w:val="0"/>
        <w:adjustRightInd w:val="0"/>
        <w:spacing w:after="1"/>
        <w:contextualSpacing w:val="0"/>
        <w:jc w:val="both"/>
        <w:rPr>
          <w:rFonts w:ascii="Tahoma" w:hAnsi="Tahoma" w:cs="Tahoma"/>
          <w:sz w:val="18"/>
          <w:szCs w:val="18"/>
        </w:rPr>
      </w:pPr>
    </w:p>
    <w:p w:rsidR="004A4153" w:rsidRDefault="004A4153" w:rsidP="004A4153">
      <w:pPr>
        <w:pStyle w:val="ListParagraph"/>
        <w:numPr>
          <w:ilvl w:val="0"/>
          <w:numId w:val="2"/>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Report to Hospital on time, following all established regulations of the Affiliating Entity, and providing all personal medical/health status information or submitting to medical evaluation deemed necessary by Hospital, </w:t>
      </w:r>
    </w:p>
    <w:p w:rsidR="004A4153" w:rsidRPr="00BE6E9F" w:rsidRDefault="004A4153" w:rsidP="004A4153">
      <w:pPr>
        <w:pStyle w:val="ListParagraph"/>
        <w:autoSpaceDE w:val="0"/>
        <w:autoSpaceDN w:val="0"/>
        <w:adjustRightInd w:val="0"/>
        <w:spacing w:after="1"/>
        <w:contextualSpacing w:val="0"/>
        <w:jc w:val="both"/>
        <w:rPr>
          <w:rFonts w:ascii="Tahoma" w:hAnsi="Tahoma" w:cs="Tahoma"/>
          <w:sz w:val="18"/>
          <w:szCs w:val="18"/>
        </w:rPr>
      </w:pPr>
    </w:p>
    <w:p w:rsidR="004A4153" w:rsidRDefault="004A4153" w:rsidP="004A4153">
      <w:pPr>
        <w:pStyle w:val="ListParagraph"/>
        <w:numPr>
          <w:ilvl w:val="0"/>
          <w:numId w:val="2"/>
        </w:numPr>
        <w:autoSpaceDE w:val="0"/>
        <w:autoSpaceDN w:val="0"/>
        <w:adjustRightInd w:val="0"/>
        <w:spacing w:after="1"/>
        <w:contextualSpacing w:val="0"/>
        <w:jc w:val="both"/>
        <w:rPr>
          <w:rFonts w:ascii="Tahoma" w:hAnsi="Tahoma" w:cs="Tahoma"/>
          <w:sz w:val="18"/>
          <w:szCs w:val="18"/>
        </w:rPr>
      </w:pPr>
      <w:r w:rsidRPr="00BE6E9F">
        <w:rPr>
          <w:rFonts w:ascii="Tahoma" w:hAnsi="Tahoma" w:cs="Tahoma"/>
          <w:sz w:val="18"/>
          <w:szCs w:val="18"/>
        </w:rPr>
        <w:t xml:space="preserve">Maintain the confidentiality of all medical information, and </w:t>
      </w:r>
    </w:p>
    <w:p w:rsidR="004A4153" w:rsidRPr="00BE6E9F" w:rsidRDefault="004A4153" w:rsidP="004A4153">
      <w:pPr>
        <w:pStyle w:val="ListParagraph"/>
        <w:autoSpaceDE w:val="0"/>
        <w:autoSpaceDN w:val="0"/>
        <w:adjustRightInd w:val="0"/>
        <w:spacing w:after="1"/>
        <w:contextualSpacing w:val="0"/>
        <w:jc w:val="both"/>
        <w:rPr>
          <w:rFonts w:ascii="Tahoma" w:hAnsi="Tahoma" w:cs="Tahoma"/>
          <w:sz w:val="18"/>
          <w:szCs w:val="18"/>
        </w:rPr>
      </w:pPr>
    </w:p>
    <w:p w:rsidR="004A4153" w:rsidRPr="00BE6E9F" w:rsidRDefault="004A4153" w:rsidP="004A4153">
      <w:pPr>
        <w:pStyle w:val="ListParagraph"/>
        <w:numPr>
          <w:ilvl w:val="0"/>
          <w:numId w:val="2"/>
        </w:numPr>
        <w:autoSpaceDE w:val="0"/>
        <w:autoSpaceDN w:val="0"/>
        <w:adjustRightInd w:val="0"/>
        <w:contextualSpacing w:val="0"/>
        <w:jc w:val="both"/>
        <w:rPr>
          <w:rFonts w:ascii="Tahoma" w:hAnsi="Tahoma" w:cs="Tahoma"/>
          <w:sz w:val="18"/>
          <w:szCs w:val="18"/>
        </w:rPr>
      </w:pPr>
      <w:r w:rsidRPr="00BE6E9F">
        <w:rPr>
          <w:rFonts w:ascii="Tahoma" w:hAnsi="Tahoma" w:cs="Tahoma"/>
          <w:sz w:val="18"/>
          <w:szCs w:val="18"/>
        </w:rPr>
        <w:t xml:space="preserve">Not submit for publication any material relating to the clinical education experience at Hospital without prior written approval of both the Hospital and the University. </w:t>
      </w:r>
    </w:p>
    <w:p w:rsidR="004A4153" w:rsidRPr="00BE6E9F" w:rsidRDefault="004A4153" w:rsidP="004A4153">
      <w:pPr>
        <w:pStyle w:val="ListParagraph"/>
        <w:autoSpaceDE w:val="0"/>
        <w:autoSpaceDN w:val="0"/>
        <w:adjustRightInd w:val="0"/>
        <w:jc w:val="both"/>
        <w:rPr>
          <w:rFonts w:ascii="Tahoma" w:hAnsi="Tahoma" w:cs="Tahoma"/>
          <w:sz w:val="18"/>
          <w:szCs w:val="18"/>
        </w:rPr>
      </w:pPr>
    </w:p>
    <w:p w:rsidR="004A4153" w:rsidRPr="0024555C" w:rsidRDefault="004A4153" w:rsidP="004A4153">
      <w:pPr>
        <w:pStyle w:val="Default"/>
        <w:jc w:val="both"/>
        <w:rPr>
          <w:rFonts w:ascii="Tahoma" w:hAnsi="Tahoma" w:cs="Tahoma"/>
          <w:color w:val="auto"/>
          <w:sz w:val="18"/>
          <w:szCs w:val="18"/>
        </w:rPr>
      </w:pPr>
      <w:r>
        <w:rPr>
          <w:rFonts w:ascii="Tahoma" w:hAnsi="Tahoma" w:cs="Tahoma"/>
          <w:color w:val="auto"/>
          <w:sz w:val="18"/>
          <w:szCs w:val="18"/>
        </w:rPr>
        <w:t>University and Affiliating Entity understand and agree that</w:t>
      </w:r>
      <w:r w:rsidRPr="0024555C">
        <w:rPr>
          <w:rFonts w:ascii="Tahoma" w:hAnsi="Tahoma" w:cs="Tahoma"/>
          <w:color w:val="auto"/>
          <w:sz w:val="18"/>
          <w:szCs w:val="18"/>
        </w:rPr>
        <w:t xml:space="preserve"> accountability of physicians an</w:t>
      </w:r>
      <w:r>
        <w:rPr>
          <w:rFonts w:ascii="Tahoma" w:hAnsi="Tahoma" w:cs="Tahoma"/>
          <w:color w:val="auto"/>
          <w:sz w:val="18"/>
          <w:szCs w:val="18"/>
        </w:rPr>
        <w:t>d non-physicians who supervise S</w:t>
      </w:r>
      <w:r w:rsidRPr="0024555C">
        <w:rPr>
          <w:rFonts w:ascii="Tahoma" w:hAnsi="Tahoma" w:cs="Tahoma"/>
          <w:color w:val="auto"/>
          <w:sz w:val="18"/>
          <w:szCs w:val="18"/>
        </w:rPr>
        <w:t xml:space="preserve">tudents in clinical learning settings will be clearly described in the program’s policies. The level of responsibility </w:t>
      </w:r>
      <w:r>
        <w:rPr>
          <w:rFonts w:ascii="Tahoma" w:hAnsi="Tahoma" w:cs="Tahoma"/>
          <w:color w:val="auto"/>
          <w:sz w:val="18"/>
          <w:szCs w:val="18"/>
        </w:rPr>
        <w:t>delegated to a S</w:t>
      </w:r>
      <w:r w:rsidRPr="0024555C">
        <w:rPr>
          <w:rFonts w:ascii="Tahoma" w:hAnsi="Tahoma" w:cs="Tahoma"/>
          <w:color w:val="auto"/>
          <w:sz w:val="18"/>
          <w:szCs w:val="18"/>
        </w:rPr>
        <w:t>tudent by their supervis</w:t>
      </w:r>
      <w:r>
        <w:rPr>
          <w:rFonts w:ascii="Tahoma" w:hAnsi="Tahoma" w:cs="Tahoma"/>
          <w:color w:val="auto"/>
          <w:sz w:val="18"/>
          <w:szCs w:val="18"/>
        </w:rPr>
        <w:t>or will be appropriate for the S</w:t>
      </w:r>
      <w:r w:rsidRPr="0024555C">
        <w:rPr>
          <w:rFonts w:ascii="Tahoma" w:hAnsi="Tahoma" w:cs="Tahoma"/>
          <w:color w:val="auto"/>
          <w:sz w:val="18"/>
          <w:szCs w:val="18"/>
        </w:rPr>
        <w:t xml:space="preserve">tudent’s level of training, and the activities supervised will be within the scope of practice of the supervising health professional. </w:t>
      </w:r>
    </w:p>
    <w:p w:rsidR="00122F0D" w:rsidRDefault="00122F0D"/>
    <w:sectPr w:rsidR="0012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020"/>
    <w:multiLevelType w:val="hybridMultilevel"/>
    <w:tmpl w:val="396074A8"/>
    <w:lvl w:ilvl="0" w:tplc="CE9CF19E">
      <w:start w:val="1"/>
      <w:numFmt w:val="decimal"/>
      <w:lvlText w:val="%1."/>
      <w:lvlJc w:val="left"/>
      <w:pPr>
        <w:ind w:left="720" w:hanging="360"/>
      </w:pPr>
    </w:lvl>
    <w:lvl w:ilvl="1" w:tplc="C518C084">
      <w:start w:val="1"/>
      <w:numFmt w:val="lowerLetter"/>
      <w:lvlText w:val="%2."/>
      <w:lvlJc w:val="left"/>
      <w:pPr>
        <w:ind w:left="1440" w:hanging="360"/>
      </w:pPr>
    </w:lvl>
    <w:lvl w:ilvl="2" w:tplc="00145A76">
      <w:start w:val="1"/>
      <w:numFmt w:val="lowerRoman"/>
      <w:lvlText w:val="%3."/>
      <w:lvlJc w:val="right"/>
      <w:pPr>
        <w:ind w:left="2160" w:hanging="180"/>
      </w:pPr>
    </w:lvl>
    <w:lvl w:ilvl="3" w:tplc="E4FAFA4C">
      <w:start w:val="1"/>
      <w:numFmt w:val="decimal"/>
      <w:lvlText w:val="%4."/>
      <w:lvlJc w:val="left"/>
      <w:pPr>
        <w:ind w:left="2880" w:hanging="360"/>
      </w:pPr>
    </w:lvl>
    <w:lvl w:ilvl="4" w:tplc="CB68E2E2">
      <w:start w:val="1"/>
      <w:numFmt w:val="lowerLetter"/>
      <w:lvlText w:val="%5."/>
      <w:lvlJc w:val="left"/>
      <w:pPr>
        <w:ind w:left="3600" w:hanging="360"/>
      </w:pPr>
    </w:lvl>
    <w:lvl w:ilvl="5" w:tplc="87B80C8E">
      <w:start w:val="1"/>
      <w:numFmt w:val="lowerRoman"/>
      <w:lvlText w:val="%6."/>
      <w:lvlJc w:val="right"/>
      <w:pPr>
        <w:ind w:left="4320" w:hanging="180"/>
      </w:pPr>
    </w:lvl>
    <w:lvl w:ilvl="6" w:tplc="EDA2EA7E">
      <w:start w:val="1"/>
      <w:numFmt w:val="decimal"/>
      <w:lvlText w:val="%7."/>
      <w:lvlJc w:val="left"/>
      <w:pPr>
        <w:ind w:left="5040" w:hanging="360"/>
      </w:pPr>
    </w:lvl>
    <w:lvl w:ilvl="7" w:tplc="82F80D8C">
      <w:start w:val="1"/>
      <w:numFmt w:val="lowerLetter"/>
      <w:lvlText w:val="%8."/>
      <w:lvlJc w:val="left"/>
      <w:pPr>
        <w:ind w:left="5760" w:hanging="360"/>
      </w:pPr>
    </w:lvl>
    <w:lvl w:ilvl="8" w:tplc="1E12EB00">
      <w:start w:val="1"/>
      <w:numFmt w:val="lowerRoman"/>
      <w:lvlText w:val="%9."/>
      <w:lvlJc w:val="right"/>
      <w:pPr>
        <w:ind w:left="6480" w:hanging="180"/>
      </w:pPr>
    </w:lvl>
  </w:abstractNum>
  <w:abstractNum w:abstractNumId="1" w15:restartNumberingAfterBreak="0">
    <w:nsid w:val="6B4C0102"/>
    <w:multiLevelType w:val="hybridMultilevel"/>
    <w:tmpl w:val="06E601E6"/>
    <w:lvl w:ilvl="0" w:tplc="0409000F">
      <w:numFmt w:val="bullet"/>
      <w:lvlText w:val="•"/>
      <w:lvlJc w:val="left"/>
      <w:pPr>
        <w:ind w:left="720" w:hanging="360"/>
      </w:pPr>
      <w:rPr>
        <w:rFonts w:ascii="Tahoma" w:eastAsia="Times New Roman" w:hAnsi="Tahoma"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3"/>
    <w:rsid w:val="00030530"/>
    <w:rsid w:val="00045E87"/>
    <w:rsid w:val="000631C6"/>
    <w:rsid w:val="00071C64"/>
    <w:rsid w:val="00082855"/>
    <w:rsid w:val="000A3681"/>
    <w:rsid w:val="000E0177"/>
    <w:rsid w:val="001208D2"/>
    <w:rsid w:val="00122F0D"/>
    <w:rsid w:val="00154970"/>
    <w:rsid w:val="00155EE4"/>
    <w:rsid w:val="00180BE9"/>
    <w:rsid w:val="00190259"/>
    <w:rsid w:val="001A6AD1"/>
    <w:rsid w:val="001D5C71"/>
    <w:rsid w:val="001F40AD"/>
    <w:rsid w:val="00283E99"/>
    <w:rsid w:val="002D76F9"/>
    <w:rsid w:val="00341523"/>
    <w:rsid w:val="00361141"/>
    <w:rsid w:val="00367049"/>
    <w:rsid w:val="003744B5"/>
    <w:rsid w:val="003B7AFA"/>
    <w:rsid w:val="003D41B2"/>
    <w:rsid w:val="003D5CC4"/>
    <w:rsid w:val="003F0779"/>
    <w:rsid w:val="003F7105"/>
    <w:rsid w:val="00400AB3"/>
    <w:rsid w:val="00403E2E"/>
    <w:rsid w:val="00465BD7"/>
    <w:rsid w:val="004A4153"/>
    <w:rsid w:val="004B722F"/>
    <w:rsid w:val="004E5996"/>
    <w:rsid w:val="004F2D17"/>
    <w:rsid w:val="00592E77"/>
    <w:rsid w:val="005A6C53"/>
    <w:rsid w:val="005D35E3"/>
    <w:rsid w:val="00615194"/>
    <w:rsid w:val="006674E4"/>
    <w:rsid w:val="00697AB5"/>
    <w:rsid w:val="006B1A75"/>
    <w:rsid w:val="006B782C"/>
    <w:rsid w:val="006F2194"/>
    <w:rsid w:val="006F418B"/>
    <w:rsid w:val="006F64DD"/>
    <w:rsid w:val="007605D6"/>
    <w:rsid w:val="007A48CC"/>
    <w:rsid w:val="007A5596"/>
    <w:rsid w:val="007D7B36"/>
    <w:rsid w:val="00844C68"/>
    <w:rsid w:val="00860EE4"/>
    <w:rsid w:val="00871B86"/>
    <w:rsid w:val="0089129A"/>
    <w:rsid w:val="009012B5"/>
    <w:rsid w:val="00921697"/>
    <w:rsid w:val="00962F42"/>
    <w:rsid w:val="00970328"/>
    <w:rsid w:val="009B14F9"/>
    <w:rsid w:val="009C447F"/>
    <w:rsid w:val="00A05F83"/>
    <w:rsid w:val="00A16A8D"/>
    <w:rsid w:val="00A360AB"/>
    <w:rsid w:val="00A4252A"/>
    <w:rsid w:val="00A425AF"/>
    <w:rsid w:val="00A4761D"/>
    <w:rsid w:val="00A644B3"/>
    <w:rsid w:val="00A70A06"/>
    <w:rsid w:val="00A71596"/>
    <w:rsid w:val="00A72790"/>
    <w:rsid w:val="00AF73E7"/>
    <w:rsid w:val="00B11B0F"/>
    <w:rsid w:val="00B1382E"/>
    <w:rsid w:val="00B240C8"/>
    <w:rsid w:val="00B42D33"/>
    <w:rsid w:val="00B60AA6"/>
    <w:rsid w:val="00B7320E"/>
    <w:rsid w:val="00BC1F4D"/>
    <w:rsid w:val="00BE47F4"/>
    <w:rsid w:val="00C419DE"/>
    <w:rsid w:val="00C459B5"/>
    <w:rsid w:val="00C91095"/>
    <w:rsid w:val="00CD421E"/>
    <w:rsid w:val="00CE1984"/>
    <w:rsid w:val="00D01935"/>
    <w:rsid w:val="00D576AE"/>
    <w:rsid w:val="00E07211"/>
    <w:rsid w:val="00E16D20"/>
    <w:rsid w:val="00E37E59"/>
    <w:rsid w:val="00E401CC"/>
    <w:rsid w:val="00E506F8"/>
    <w:rsid w:val="00E675C7"/>
    <w:rsid w:val="00E818BE"/>
    <w:rsid w:val="00E9401F"/>
    <w:rsid w:val="00EB0A2F"/>
    <w:rsid w:val="00ED4E13"/>
    <w:rsid w:val="00F227B8"/>
    <w:rsid w:val="00F27F0E"/>
    <w:rsid w:val="00F503C7"/>
    <w:rsid w:val="00F81EFE"/>
    <w:rsid w:val="00F875C5"/>
    <w:rsid w:val="00F9110E"/>
    <w:rsid w:val="00F97016"/>
    <w:rsid w:val="00FC2709"/>
    <w:rsid w:val="00FC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89F5-F28C-4669-AEE4-1AFAB0D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5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4A4153"/>
    <w:pPr>
      <w:widowControl w:val="0"/>
      <w:autoSpaceDE w:val="0"/>
      <w:autoSpaceDN w:val="0"/>
      <w:adjustRightInd w:val="0"/>
      <w:spacing w:after="0" w:line="240" w:lineRule="auto"/>
    </w:pPr>
    <w:rPr>
      <w:rFonts w:ascii="Felix Titling" w:eastAsiaTheme="minorEastAsia" w:hAnsi="Felix Titling" w:cs="Felix Titling"/>
      <w:color w:val="000000"/>
      <w:sz w:val="24"/>
      <w:szCs w:val="24"/>
    </w:rPr>
  </w:style>
  <w:style w:type="character" w:customStyle="1" w:styleId="DefaultChar">
    <w:name w:val="Default Char"/>
    <w:basedOn w:val="DefaultParagraphFont"/>
    <w:link w:val="Default"/>
    <w:uiPriority w:val="99"/>
    <w:rsid w:val="004A4153"/>
    <w:rPr>
      <w:rFonts w:ascii="Felix Titling" w:eastAsiaTheme="minorEastAsia" w:hAnsi="Felix Titling" w:cs="Felix Titling"/>
      <w:color w:val="000000"/>
      <w:sz w:val="24"/>
      <w:szCs w:val="24"/>
    </w:rPr>
  </w:style>
  <w:style w:type="paragraph" w:styleId="NoSpacing">
    <w:name w:val="No Spacing"/>
    <w:uiPriority w:val="99"/>
    <w:qFormat/>
    <w:rsid w:val="004A4153"/>
    <w:pPr>
      <w:spacing w:after="0" w:line="240" w:lineRule="auto"/>
    </w:pPr>
    <w:rPr>
      <w:rFonts w:eastAsiaTheme="minorEastAsia"/>
    </w:rPr>
  </w:style>
  <w:style w:type="paragraph" w:styleId="ListParagraph">
    <w:name w:val="List Paragraph"/>
    <w:basedOn w:val="Normal"/>
    <w:uiPriority w:val="99"/>
    <w:qFormat/>
    <w:rsid w:val="004A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Robin</dc:creator>
  <cp:keywords/>
  <dc:description/>
  <cp:lastModifiedBy>Roy, Alisa G.</cp:lastModifiedBy>
  <cp:revision>3</cp:revision>
  <dcterms:created xsi:type="dcterms:W3CDTF">2017-09-13T12:22:00Z</dcterms:created>
  <dcterms:modified xsi:type="dcterms:W3CDTF">2017-10-24T12:58:00Z</dcterms:modified>
</cp:coreProperties>
</file>